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20"/>
        </w:rPr>
        <w:t>Genel kalıptır. Köşeli parantezli alanları kendi bilgilerinizle doldurun; çocuk yoksa 2, 3 ve 4. maddeleri çıkarın, seçenekli maddelerde size uyan seçeneği bırakın.</w:t>
      </w:r>
    </w:p>
    <w:p>
      <w:pPr>
        <w:jc w:val="center"/>
      </w:pPr>
      <w:r>
        <w:rPr>
          <w:b/>
        </w:rPr>
        <w:t>ANLAŞMALI BOŞANMA PROTOKOLÜ</w:t>
      </w:r>
    </w:p>
    <w:p>
      <w:pPr>
        <w:jc w:val="both"/>
      </w:pPr>
      <w:r>
        <w:rPr>
          <w:b/>
        </w:rPr>
        <w:t>TARAFLAR:</w:t>
      </w:r>
      <w:r>
        <w:rPr>
          <w:b w:val="0"/>
        </w:rPr>
        <w:t xml:space="preserve"> 1. [Ad Soyad], T.C. Kimlik No: [...........], Adres: [...........]</w:t>
      </w:r>
    </w:p>
    <w:p>
      <w:pPr>
        <w:jc w:val="both"/>
      </w:pPr>
      <w:r>
        <w:rPr>
          <w:b w:val="0"/>
        </w:rPr>
        <w:t>2. [Ad Soyad], T.C. Kimlik No: [...........], Adres: [...........]</w:t>
      </w:r>
    </w:p>
    <w:p>
      <w:pPr>
        <w:jc w:val="both"/>
      </w:pPr>
      <w:r>
        <w:rPr>
          <w:b/>
        </w:rPr>
        <w:t>Madde 1 – Boşanma.</w:t>
      </w:r>
      <w:r>
        <w:rPr>
          <w:b w:val="0"/>
        </w:rPr>
        <w:t xml:space="preserve"> Taraflar [gün/ay/yıl] tarihinde evlenmiştir. Evlilik bir yıldan fazla sürmüştür. Taraflar, Türk Medeni Kanunu'nun 166/3. maddesi uyarınca boşanmayı birlikte istemekte ve aşağıdaki hususlarda anlaşmaktadır.</w:t>
      </w:r>
    </w:p>
    <w:p>
      <w:pPr>
        <w:jc w:val="both"/>
      </w:pPr>
      <w:r>
        <w:rPr>
          <w:b/>
        </w:rPr>
        <w:t>Madde 2 – Velayet.</w:t>
      </w:r>
      <w:r>
        <w:rPr>
          <w:b w:val="0"/>
        </w:rPr>
        <w:t xml:space="preserve"> [gün/ay/yıl] doğumlu müşterek çocuk [Ad]'ın velayeti [anne/baba] [Ad Soyad]'a bırakılacaktır.</w:t>
      </w:r>
    </w:p>
    <w:p>
      <w:pPr>
        <w:jc w:val="both"/>
      </w:pPr>
      <w:r>
        <w:rPr>
          <w:b/>
        </w:rPr>
        <w:t>Madde 3 – Kişisel ilişki.</w:t>
      </w:r>
      <w:r>
        <w:rPr>
          <w:b w:val="0"/>
        </w:rPr>
        <w:t xml:space="preserve"> Velayet kendisine bırakılmayan [anne/baba], çocukla; a) her ayın [birinci ve üçüncü] hafta sonu Cumartesi saat [..] ile Pazar saat [..] arasında [yatılı/yatısız], b) Ramazan ve Kurban Bayramlarının [..]. günü saat [..] ile [..] arasında, c) her yıl [..] ile [..] tarihleri arasında [..] gün, d) yarıyıl tatilinin [ilk/ikinci] haftası, e) çocuğun doğum gününde saat [..] ile [..] arasında kişisel ilişki kuracaktır. Çocuk [adres]'te teslim alınıp aynı yerde teslim edilecektir. Taraflar, çocuğun diğer ebeveynle [gün ve saatlerde] telefon veya görüntülü görüşmesine engel olmayacaktır.</w:t>
      </w:r>
    </w:p>
    <w:p>
      <w:pPr>
        <w:jc w:val="both"/>
      </w:pPr>
      <w:r>
        <w:rPr>
          <w:b/>
        </w:rPr>
        <w:t>Madde 4 – İştirak nafakası.</w:t>
      </w:r>
      <w:r>
        <w:rPr>
          <w:b w:val="0"/>
        </w:rPr>
        <w:t xml:space="preserve"> [Anne/Baba], dava süresince aylık [...] TL tedbir nafakası, kararın kesinleşmesinden itibaren aynı tutarda iştirak nafakası ödeyecektir. Nafaka her ayın [..]. gününe kadar [Ad Soyad] adına [banka adı] [IBAN] numaralı hesaba yatırılacaktır. Nafaka her yıl [ocak] ayında, TÜİK'in açıkladığı bir önceki yıla ait yıllık [ÜFE/TÜFE] değişim oranında artırılacaktır.</w:t>
      </w:r>
    </w:p>
    <w:p>
      <w:pPr>
        <w:jc w:val="both"/>
      </w:pPr>
      <w:r>
        <w:rPr>
          <w:b/>
        </w:rPr>
        <w:t>Madde 5 – Yoksulluk nafakası.</w:t>
      </w:r>
      <w:r>
        <w:rPr>
          <w:b w:val="0"/>
        </w:rPr>
        <w:t xml:space="preserve"> [Seçenek A: Taraflar birbirinden yoksulluk nafakası talep etmemektedir.] [Seçenek B: [Ad Soyad], diğer tarafa kararın kesinleşmesinden itibaren aylık [...] TL yoksulluk nafakası ödeyecektir; nafaka [süre veya koşul] devam edecek ve her yıl Madde 4'teki esasa göre artırılacaktır.]</w:t>
      </w:r>
    </w:p>
    <w:p>
      <w:pPr>
        <w:jc w:val="both"/>
      </w:pPr>
      <w:r>
        <w:rPr>
          <w:b/>
        </w:rPr>
        <w:t>Madde 6 – Maddi ve manevi tazminat.</w:t>
      </w:r>
      <w:r>
        <w:rPr>
          <w:b w:val="0"/>
        </w:rPr>
        <w:t xml:space="preserve"> [Seçenek A: Taraflar birbirinden maddi ve manevi tazminat talep etmemektedir.] [Seçenek B: [Ad Soyad], diğer tarafa [...] TL maddi ve [...] TL manevi tazminatı [tarih] tarihine kadar [hesap] hesabına ödeyecektir.]</w:t>
      </w:r>
    </w:p>
    <w:p>
      <w:pPr>
        <w:jc w:val="both"/>
      </w:pPr>
      <w:r>
        <w:rPr>
          <w:b/>
        </w:rPr>
        <w:t>Madde 7 – Mal paylaşımı.</w:t>
      </w:r>
      <w:r>
        <w:rPr>
          <w:b w:val="0"/>
        </w:rPr>
        <w:t xml:space="preserve"> a) [İl/ilçe, ada/parsel, bağımsız bölüm no] taşınmaz [Ad Soyad] adına kalacak / tescil edilecektir; devir kararın kesinleşmesinden itibaren [..] gün içinde tapu müdürlüğünde yapılacak, devir harç ve masraflarını [Ad Soyad] ödeyecektir. b) [Plaka] plakalı araç [Ad Soyad]'da kalacaktır. c) [Banka] nezdindeki hesaplar [paylaşım]. d) Taraflar, bu madde dışında birbirlerinden katılma alacağı, değer artış payı ve katkı payı alacağı dahil herhangi bir mal rejimi alacağı talep etmemektedir.</w:t>
      </w:r>
    </w:p>
    <w:p>
      <w:pPr>
        <w:jc w:val="both"/>
      </w:pPr>
      <w:r>
        <w:rPr>
          <w:b/>
        </w:rPr>
        <w:t>Madde 8 – Ziynet eşyası ve mehir.</w:t>
      </w:r>
      <w:r>
        <w:rPr>
          <w:b w:val="0"/>
        </w:rPr>
        <w:t xml:space="preserve"> Düğünde takılan ziynet eşyaları [Ad Soyad]'da kalmıştır / [tarih] tarihine kadar [Ad Soyad]'a teslim edilecektir. [Varsa mehir hakkında düzenleme.] Taraflar ziynet eşyası konusunda başka bir talepte bulunmamaktadır.</w:t>
      </w:r>
    </w:p>
    <w:p>
      <w:pPr>
        <w:jc w:val="both"/>
      </w:pPr>
      <w:r>
        <w:rPr>
          <w:b/>
        </w:rPr>
        <w:t>Madde 9 – Konut ve ev eşyası.</w:t>
      </w:r>
      <w:r>
        <w:rPr>
          <w:b w:val="0"/>
        </w:rPr>
        <w:t xml:space="preserve"> [Adres]'teki aile konutunda [Ad Soyad] oturmaya devam edecek; [Ad Soyad] konutu [tarih] tarihine kadar boşaltacaktır. Kira sözleşmesi [Ad Soyad] üzerinde devam edecektir. Ev eşyası [paylaşım veya ek liste] şeklinde paylaşılmıştır.</w:t>
      </w:r>
    </w:p>
    <w:p>
      <w:pPr>
        <w:jc w:val="both"/>
      </w:pPr>
      <w:r>
        <w:rPr>
          <w:b/>
        </w:rPr>
        <w:t>Madde 10 – Borçlar.</w:t>
      </w:r>
      <w:r>
        <w:rPr>
          <w:b w:val="0"/>
        </w:rPr>
        <w:t xml:space="preserve"> [Banka] nezdindeki [kredi türü] borcunun kalan taksitlerini [Ad Soyad] ödeyecektir. [Diğer borçlar.]</w:t>
      </w:r>
    </w:p>
    <w:p>
      <w:pPr>
        <w:jc w:val="both"/>
      </w:pPr>
      <w:r>
        <w:rPr>
          <w:b/>
        </w:rPr>
        <w:t>Madde 11 – Yargılama giderleri.</w:t>
      </w:r>
      <w:r>
        <w:rPr>
          <w:b w:val="0"/>
        </w:rPr>
        <w:t xml:space="preserve"> Yargılama giderleri [taraflarca yarı yarıya / Ad Soyad tarafından] karşılanacaktır. Taraflar birbirinden vekâlet ücreti talep etmemektedir.</w:t>
      </w:r>
    </w:p>
    <w:p>
      <w:pPr>
        <w:jc w:val="both"/>
      </w:pPr>
      <w:r>
        <w:rPr>
          <w:b/>
        </w:rPr>
        <w:t>Madde 12 – Yürürlük.</w:t>
      </w:r>
      <w:r>
        <w:rPr>
          <w:b w:val="0"/>
        </w:rPr>
        <w:t xml:space="preserve"> Bu protokol, mahkemece onaylanıp boşanma kararıyla hükme geçirildiğinde geçerlilik kazanır. [..] sayfa ve 12 maddeden ibaret protokol [tarih] tarihinde [..] nüsha olarak düzenlenmiş ve her sayfası taraflarca imzalanmıştır.</w:t>
      </w:r>
    </w:p>
    <w:p>
      <w:pPr>
        <w:jc w:val="both"/>
      </w:pPr>
      <w:r>
        <w:rPr>
          <w:b w:val="0"/>
        </w:rPr>
        <w:t>[Ad Soyad, imza] – [Ad Soyad, imza]</w:t>
      </w:r>
    </w:p>
    <w:p>
      <w:r>
        <w:br w:type="page"/>
      </w:r>
    </w:p>
    <w:p>
      <w:pPr>
        <w:jc w:val="center"/>
      </w:pPr>
      <w:r>
        <w:rPr>
          <w:b/>
        </w:rPr>
        <w:t>… AİLE MAHKEMESİ'NE</w:t>
      </w:r>
    </w:p>
    <w:p>
      <w:pPr>
        <w:jc w:val="both"/>
      </w:pPr>
      <w:r>
        <w:rPr>
          <w:b/>
        </w:rPr>
        <w:t>DAVACILAR:</w:t>
      </w:r>
      <w:r>
        <w:rPr>
          <w:b w:val="0"/>
        </w:rPr>
        <w:t xml:space="preserve"> 1. [Ad Soyad], T.C. Kimlik No: [...........], Adres: [...........]</w:t>
      </w:r>
    </w:p>
    <w:p>
      <w:pPr>
        <w:jc w:val="both"/>
      </w:pPr>
      <w:r>
        <w:rPr>
          <w:b w:val="0"/>
        </w:rPr>
        <w:t>2. [Ad Soyad], T.C. Kimlik No: [...........], Adres: [...........]</w:t>
      </w:r>
    </w:p>
    <w:p>
      <w:pPr>
        <w:jc w:val="both"/>
      </w:pPr>
      <w:r>
        <w:rPr>
          <w:b/>
        </w:rPr>
        <w:t>VEKİLİ:</w:t>
      </w:r>
      <w:r>
        <w:rPr>
          <w:b w:val="0"/>
        </w:rPr>
        <w:t xml:space="preserve"> [Varsa vekilin adı soyadı ve adresi]</w:t>
      </w:r>
    </w:p>
    <w:p>
      <w:pPr>
        <w:jc w:val="both"/>
      </w:pPr>
      <w:r>
        <w:rPr>
          <w:b/>
        </w:rPr>
        <w:t>DAVA KONUSU:</w:t>
      </w:r>
      <w:r>
        <w:rPr>
          <w:b w:val="0"/>
        </w:rPr>
        <w:t xml:space="preserve"> Türk Medeni Kanunu'nun 166. maddesinin üçüncü fıkrası uyarınca anlaşmalı boşanma ve ekli protokolün onaylanması talebidir.</w:t>
      </w:r>
    </w:p>
    <w:p>
      <w:pPr>
        <w:jc w:val="both"/>
      </w:pPr>
      <w:r>
        <w:rPr>
          <w:b/>
        </w:rPr>
        <w:t>AÇIKLAMALAR:</w:t>
      </w:r>
    </w:p>
    <w:p>
      <w:pPr>
        <w:jc w:val="both"/>
      </w:pPr>
      <w:r>
        <w:rPr>
          <w:b w:val="0"/>
        </w:rPr>
        <w:t>1. [gün/ay/yıl] tarihinde evlendik. Evliliğimiz bir yıldan fazla sürmüştür.</w:t>
      </w:r>
    </w:p>
    <w:p>
      <w:pPr>
        <w:jc w:val="both"/>
      </w:pPr>
      <w:r>
        <w:rPr>
          <w:b w:val="0"/>
        </w:rPr>
        <w:t>2. Evliliğimizden [Ad], [doğum tarihi] doğumlu müşterek çocuğumuz vardır. [Çocuk yoksa: Evliliğimizden müşterek çocuğumuz yoktur.]</w:t>
      </w:r>
    </w:p>
    <w:p>
      <w:pPr>
        <w:jc w:val="both"/>
      </w:pPr>
      <w:r>
        <w:rPr>
          <w:b w:val="0"/>
        </w:rPr>
        <w:t>3. Evlilik birliğimiz temelinden sarsılmıştır. Boşanmanın malî sonuçları ve müşterek çocuğumuzun durumu hakkında anlaştık; anlaşmamızı [tarih] tarihli ve ekte sunulan protokolde düzenledik.</w:t>
      </w:r>
    </w:p>
    <w:p>
      <w:pPr>
        <w:jc w:val="both"/>
      </w:pPr>
      <w:r>
        <w:rPr>
          <w:b w:val="0"/>
        </w:rPr>
        <w:t>4. Boşanma iradelerimizi duruşmada bizzat açıklamaya hazırız.</w:t>
      </w:r>
    </w:p>
    <w:p>
      <w:pPr>
        <w:jc w:val="both"/>
      </w:pPr>
      <w:r>
        <w:rPr>
          <w:b/>
        </w:rPr>
        <w:t>HUKUKİ SEBEPLER:</w:t>
      </w:r>
      <w:r>
        <w:rPr>
          <w:b w:val="0"/>
        </w:rPr>
        <w:t xml:space="preserve"> Türk Medeni Kanunu m. 166/3, 182, 184 ve ilgili mevzuat.</w:t>
      </w:r>
    </w:p>
    <w:p>
      <w:pPr>
        <w:jc w:val="both"/>
      </w:pPr>
      <w:r>
        <w:rPr>
          <w:b/>
        </w:rPr>
        <w:t>DELİLLER:</w:t>
      </w:r>
      <w:r>
        <w:rPr>
          <w:b w:val="0"/>
        </w:rPr>
        <w:t xml:space="preserve"> Nüfus kayıt örneği, [tarih] tarihli anlaşmalı boşanma protokolü, tarafların beyanları ve her türlü yasal delil.</w:t>
      </w:r>
    </w:p>
    <w:p>
      <w:pPr>
        <w:jc w:val="both"/>
      </w:pPr>
      <w:r>
        <w:rPr>
          <w:b/>
        </w:rPr>
        <w:t>SONUÇ VE İSTEM:</w:t>
      </w:r>
      <w:r>
        <w:rPr>
          <w:b w:val="0"/>
        </w:rPr>
        <w:t xml:space="preserve"> Açıklanan nedenlerle; tarafların Türk Medeni Kanunu'nun 166/3. maddesi uyarınca boşanmalarına, ekli protokolün onaylanarak aynen hükme geçirilmesine, yargılama giderlerinin protokolde belirtildiği şekilde paylaştırılmasına karar verilmesini saygıyla arz ve talep ederiz. [Tarih]</w:t>
      </w:r>
    </w:p>
    <w:p>
      <w:pPr>
        <w:jc w:val="both"/>
      </w:pPr>
      <w:r>
        <w:rPr>
          <w:b w:val="0"/>
        </w:rPr>
        <w:t>Davacı 1: [Ad Soyad, imza] – Davacı 2: [Ad Soyad, imza]</w:t>
      </w:r>
    </w:p>
    <w:p>
      <w:pPr>
        <w:jc w:val="both"/>
      </w:pPr>
      <w:r>
        <w:rPr>
          <w:b/>
        </w:rPr>
        <w:t>EKLER:</w:t>
      </w:r>
      <w:r>
        <w:rPr>
          <w:b w:val="0"/>
        </w:rPr>
        <w:t xml:space="preserve"> 1. Anlaşmalı boşanma protokolü 2. Nüfus kayıt örneği 3. [Varsa vekaletname]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