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center"/>
      </w:pPr>
      <w:r>
        <w:rPr>
          <w:b/>
          <w:i w:val="0"/>
        </w:rPr>
        <w:t>VEKALETNAME</w:t>
      </w:r>
    </w:p>
    <w:p>
      <w:pPr>
        <w:spacing w:after="40"/>
        <w:jc w:val="left"/>
      </w:pPr>
      <w:r>
        <w:rPr>
          <w:b/>
          <w:i w:val="0"/>
        </w:rPr>
        <w:t>VEKİL EDEN :</w:t>
      </w:r>
    </w:p>
    <w:p>
      <w:pPr>
        <w:spacing w:after="200"/>
        <w:jc w:val="left"/>
      </w:pPr>
      <w:r>
        <w:rPr>
          <w:b w:val="0"/>
          <w:i w:val="0"/>
        </w:rPr>
        <w:t>……………………………………  T.C. Kimlik No: …………………………  Adres: ……………………………………………………………………………</w:t>
      </w:r>
    </w:p>
    <w:p>
      <w:pPr>
        <w:spacing w:after="40"/>
        <w:jc w:val="left"/>
      </w:pPr>
      <w:r>
        <w:rPr>
          <w:b/>
          <w:i w:val="0"/>
        </w:rPr>
        <w:t>VEKİL :</w:t>
      </w:r>
    </w:p>
    <w:p>
      <w:pPr>
        <w:spacing w:after="240"/>
        <w:jc w:val="left"/>
      </w:pPr>
      <w:r>
        <w:rPr>
          <w:b w:val="0"/>
          <w:i w:val="0"/>
        </w:rPr>
        <w:t>Av. …………………………………… T.C. Kimlik No: …………………………, ……………… Barosu Avukatlarından ……………… sicil numaralı, Adres: ……………………………………………………………………………</w:t>
      </w:r>
    </w:p>
    <w:p>
      <w:pPr>
        <w:spacing w:after="240"/>
        <w:jc w:val="both"/>
      </w:pPr>
      <w:r>
        <w:rPr>
          <w:b w:val="0"/>
          <w:i w:val="0"/>
        </w:rPr>
        <w:t>Leh ve aleyhimde açılmış veya açılacak bilumum dava ve takiplerden dolayı T.C. Yargı Organlarının, Meclislerinin, Daire ve Kurumlarının her bölüm ve derecesinde her yol ve sıfatla beni temsile, hak ve menfaatlerimi korumaya, …/…/20… tarihinde meydana gelen trafik kazası nedeniyle uğradığım maddi ve manevi zararların tazmini için davalar açmaya, icra takibinde bulunmaya, açılmış davalara katılmaya, takibe ve neticelendirmeye, davayı ıslaha, belirsiz alacak ve kısmi dava açmaya, fazlaya ilişkin hakları saklı tutmaya, zorunlu mali sorumluluk sigortası ve ihtiyari mali mesuliyet sigortası kapsamında sigorta şirketlerine yazılı başvuru yapmaya, hasar dosyası açtırmaya, mevcut hasar dosyalarını incelemeye ve suret almaya, Güvence Hesabına ve Sigorta Bilgi ve Gözetim Merkezine başvurmaya, kayıt ve poliçe bilgilerini talep etmeye, Karayolları Trafik Kanunu ve ilgili mevzuat uyarınca tazminat talebinde bulunmaya, Sigortacılık ve Özel Emeklilik Düzenleme ve Denetleme Kurumuna şikayette bulunmaya, Sigorta Tahkim Komisyonuna başvurmaya, tahkim yargılamasında beni temsile, hakem ve hakem heyeti seçimine, hakem kararlarına itiraza, tahkime ve hakem tayinine, arabuluculuk yoluna başvurmaya, arabuluculuk görüşmelerine katılmaya, görüşmelerde tarafımı temsile, arabuluculuk yolunda yapılması gereken tüm işlemleri yapmaya, arabuluculuk anlaşma belgesini imzalamaya, uzlaştırma yoluna başvurmaya, uzlaştırma görüşmelerine katılmaya ve tarafımı temsile, uzlaştırma aşamasında yapılması gereken tüm işleri yapmaya, müdafaa ve muhafazası için uygun göreceği bütün muameleleri takip, tamamlama ve bitirmeye, yeniden dava açmaya, her nevi dilekçe ve evrakları beni temsilen kendi imzası ile ilgili kurum ve kuruluşlara vermeye ve tarafıma ait olan bilumum resmi ve özel evrakları ilgili kurum ve kuruluşlardan almaya, tebliğ ve tebellüğe, tanık ve bilirkişi göstermeye, karşı taraftan gösterilenleri kabul veya redde, kaza tespit tutanağına, trafik idari para cezası karar tutanağına, kusur, maluliyet ve aktüerya bilirkişi raporlarına itiraza, yeniden bilirkişi incelemesi ve ek rapor talebinde bulunmaya, eksper raporlarına itiraza, KVKK kapsamında vekilim tarafından rıza beyanında bulunmaya yetki verilmesine, protesto, ihtarname ve ihbarname keşidesine, keşide olunanlara cevap vermeye, yemin teklif, kabul ve redde, tespit ve keşif yaptırmaya, keşiflerde hazır bulunmaya, keşif raporlarına itiraza, yeniden keşif talebinde bulunmaya, ihtiyati ve icrai tedbir ve haciz kararları aldırmaya, yaptırmaya ve kaldırtmaya, icra daireleri, Yargıtay, Bölge Adliye Mahkemeleri, İstinaf Mahkemeleri ile yasalarla kurulmuş ve kurulacak yargı organları ve diğer devlet dairelerinin tümünde temsile, duruşma talebinde bulunmaya, gerekli her türlü kanuni işlemi yapmaya, işleri takibe, müraafaya, kararları istinaf ve temyiz etmeye, kararların açıklanması ve düzeltilmesi ile yargılamanın iadesini istemeye, hâkim, bilirkişi, hakem, şahit, muhasip ve katipleri şikayete ve redde, tayin ve azline, dava nakline, duruşmalara katılmaya, elden evrak alıp vermeye, kayıt ve suretler çıkartmaya, dosyaları tetkike, yanlışlıkları düzelttirmeye, duruşmalardan vareste tutulmam yolunda talepte bulunmaya, tüm ilam ve kararların infazını ilgili kuruluşlardan istemeye, gerektiğinde adli sicil kaydı çıkarmaya, kazaya ilişkin ceza soruşturma ve kovuşturmasında müşteki, katılan ve mağdur sıfatıyla beni temsile, şikayette bulunmaya, şikayetten vazgeçmeye, uzlaşma teklifini kabul veya redde, ceza dosyasından suret almaya, Cumhuriyet Başsavcılıkları ve kolluk birimlerinde açılmış dosyalardan adıma onaylı suret almaya, Sosyal Güvenlik Kurumu ve İl Sağlık Müdürlüklerinde bulunan kayıtları adıma çıkartmaya, Adli Tıp Kurumuna başvurmaya ve rapor talep etmeye, Nüfus Müdürlüklerinden adıma ikametgah ve vukuatlı nüfus kayıt örneği dahil her türlü evrakı almaya, özel hastaneler ile kamu ve üniversite hastanelerinde mevcut epikriz, ameliyat kaydı, ilaç dökümü, sağlık kurulu raporu ve veraset ilamı gibi evraklarımı almaya, tapu, trafik tescil ve vergi dairesi kayıtlarını celbe, mahalle muhtarlıklarından fakirlik belgesi ve bilumum evrak ve bilgi almaya, sulhname yapmaya, sulhname tasarılarını tanzim ve imzalamaya, benim dışımda devam edecek duruşmalara katılmaya, ahzu kabza, sulh ve ibraya, davayı kabule veya redde, davadan ve temyizden feragate, davadan ve temyizden feragati kabule, her nevi tazminat davaları açmaya, icra takiplerinde pey sürmeye, mahkeme veznesinden ve icra dairesinden para çekmeye, birlikte veya ayrı ayrı ifayı vekalete, başkalarını da tevkil, teşrik ve azle mezun ve yetkili olmak üzere</w:t>
      </w:r>
    </w:p>
    <w:p>
      <w:pPr>
        <w:spacing w:after="320"/>
        <w:jc w:val="both"/>
      </w:pPr>
      <w:r>
        <w:rPr>
          <w:b w:val="0"/>
          <w:i w:val="0"/>
        </w:rPr>
        <w:t>……………… Barosu Avukatlarından ……………… sicil numaralı, ………………………… T.C. Kimlik Numaralı Av. ………………………………… vekil tayin edildi.</w:t>
      </w:r>
    </w:p>
    <w:p>
      <w:pPr>
        <w:spacing w:before="200"/>
        <w:jc w:val="both"/>
      </w:pPr>
      <w:r>
        <w:rPr>
          <w:i/>
          <w:sz w:val="19"/>
        </w:rPr>
        <w:t xml:space="preserve">Not: Vekaletname noterde düzenlenir. Trafik kazası dosyalarında fotoğraflı vekaletname gerekmez; kimlik belgesiyle başvuru yeterlidir. Tazminat dosyalarında ahzu kabz yetkisi bulunmazsa sigorta ödemesi avukatın hesabına aktarılamaz. Vekaletname vermek, avukatlık ücretini ve sözleşme şartlarını tek başına belirlemez; ücret ayrıca yazılı avukatlık sözleşmesiyle kararlaştırılır. Özel yetki listesinin dosyanıza göre düzenlenmesi için </w:t>
      </w:r>
      <w:hyperlink r:id="rId9">
        <w:r>
          <w:rPr>
            <w:u w:val="single"/>
            <w:i/>
            <w:sz w:val="19"/>
          </w:rPr>
          <w:t xml:space="preserve">trafik kazası avukatı</w:t>
        </w:r>
      </w:hyperlink>
      <w:r>
        <w:rPr>
          <w:i/>
          <w:sz w:val="19"/>
        </w:rPr>
        <w:t xml:space="preserve"> desteği alınması yerinde olur.</w:t>
      </w:r>
    </w:p>
    <w:sectPr w:rsidR="00FC693F" w:rsidRPr="0006063C" w:rsidSect="00034616">
      <w:footerReference w:type="default" r:id="rId10"/>
      <w:pgSz w:w="12240" w:h="15840"/>
      <w:pgMar w:top="1224" w:right="1368" w:bottom="1224" w:left="13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95959"/>
        <w:sz w:val="16"/>
      </w:rPr>
      <w:t xml:space="preserve">Trafik kazası avukatı hizmetleri ve süreç rehberi: </w:t>
    </w:r>
    <w:hyperlink r:id="rId1">
      <w:r>
        <w:rPr>
          <w:u w:val="single"/>
          <w:i/>
          <w:sz w:val="19"/>
        </w:rPr>
        <w:t xml:space="preserve">ursaavukatlik.com/trafik-kazasi-avukati</w:t>
      </w:r>
    </w:hyperlink>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Times New Roman" w:hAnsi="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Times New Roman" w:hAnsi="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Times New Roman" w:hAnsi="Times New Roman"/>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ursaavukatlik.com/trafik-kazasi-avukati/" TargetMode="Externa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ursaavukatlik.com/trafik-kazasi-avuka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