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a84b" w:sz="6" w:space="4"/>
        </w:pBdr>
        <w:spacing w:after="60"/>
        <w:jc w:val="center"/>
      </w:pPr>
      <w:r>
        <w:rPr>
          <w:rFonts w:ascii="Arial" w:cs="Arial" w:eastAsia="Arial" w:hAnsi="Arial"/>
          <w:b/>
          <w:bCs/>
          <w:color w:val="1a1a1a"/>
          <w:sz w:val="26"/>
          <w:szCs w:val="26"/>
        </w:rPr>
        <w:t xml:space="preserve">URSA AVUKATLIK BUROSU</w:t>
      </w:r>
      <w:r>
        <w:rPr>
          <w:rFonts w:ascii="Arial" w:cs="Arial" w:eastAsia="Arial" w:hAnsi="Arial"/>
          <w:color w:val="BBBBBB"/>
          <w:sz w:val="22"/>
          <w:szCs w:val="22"/>
        </w:rPr>
        <w:t xml:space="preserve">   |   </w:t>
      </w:r>
      <w:r>
        <w:rPr>
          <w:rFonts w:ascii="Arial" w:cs="Arial" w:eastAsia="Arial" w:hAnsi="Arial"/>
          <w:color w:val="555555"/>
          <w:sz w:val="22"/>
          <w:szCs w:val="22"/>
        </w:rPr>
        <w:t xml:space="preserve">Av. Halil Ibrahim Uygur</w:t>
      </w:r>
    </w:p>
    <w:p>
      <w:pPr>
        <w:spacing w:before="60" w:after="200"/>
        <w:jc w:val="center"/>
      </w:pPr>
      <w:r>
        <w:rPr>
          <w:rFonts w:ascii="Arial" w:cs="Arial" w:eastAsia="Arial" w:hAnsi="Arial"/>
          <w:color w:val="888888"/>
          <w:sz w:val="18"/>
          <w:szCs w:val="18"/>
        </w:rPr>
        <w:t xml:space="preserve">Demirtaspasa Mah. Celal Bayar Cad. Ata Sk. No:1 Kat:2/204 Osmangazi/Bursa  |  +90 541 210 34 99  |  bilgi@ursaavukatlik.com</w:t>
      </w:r>
    </w:p>
    <w:p>
      <w:pPr>
        <w:spacing w:before="160" w:after="200"/>
        <w:jc w:val="center"/>
      </w:pPr>
      <w:r>
        <w:rPr>
          <w:rFonts w:ascii="Arial" w:cs="Arial" w:eastAsia="Arial" w:hAnsi="Arial"/>
          <w:b/>
          <w:bCs/>
          <w:color w:val="1a1a1a"/>
          <w:sz w:val="32"/>
          <w:szCs w:val="32"/>
        </w:rPr>
        <w:t xml:space="preserve">TRAFIK KAZASI VEKALETNAMESI</w:t>
      </w:r>
    </w:p>
    <w:p>
      <w:pPr>
        <w:spacing w:after="160"/>
        <w:jc w:val="center"/>
      </w:pPr>
      <w:r>
        <w:rPr>
          <w:rFonts w:ascii="Arial" w:cs="Arial" w:eastAsia="Arial" w:hAnsi="Arial"/>
          <w:i/>
          <w:iCs/>
          <w:color w:val="888888"/>
          <w:sz w:val="20"/>
          <w:szCs w:val="20"/>
        </w:rPr>
        <w:t xml:space="preserve">Yaralanmali / Olumlu Trafik Kazasi - Tazminat ve Ceza Davalari</w:t>
      </w:r>
    </w:p>
    <w:p>
      <w:pPr>
        <w:pBdr>
          <w:bottom w:val="single" w:color="c8a84b" w:sz="4" w:space="2"/>
        </w:pBdr>
        <w:spacing w:before="280" w:after="100"/>
      </w:pPr>
      <w:r>
        <w:rPr>
          <w:rFonts w:ascii="Arial" w:cs="Arial" w:eastAsia="Arial" w:hAnsi="Arial"/>
          <w:b/>
          <w:bCs/>
          <w:color w:val="1a1a1a"/>
          <w:sz w:val="24"/>
          <w:szCs w:val="24"/>
        </w:rPr>
        <w:t xml:space="preserve">TARAFLAR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 EDEN (Muvekkil)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T.C. Kimlik No</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Dogum Tarihi / Yeri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Adres</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Telefon / E-posta</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Kaza Tarihi ve Yeri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Yaralanma / Maluliyet Durumu</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Av. Halil Ibrahim Uygur, Demirtaspasa Mah. Celal Bayar Cad. Ata Sk. No:1 Petek Bozkaya Is Merkezi Kat:2/204 Osmangazi/Bursa</w:t>
            </w:r>
          </w:p>
        </w:tc>
      </w:tr>
    </w:tbl>
    <w:p>
      <w:r>
        <w:rPr>
          <w:rFonts w:ascii="Arial" w:cs="Arial" w:eastAsia="Arial" w:hAnsi="Arial"/>
          <w:sz w:val="22"/>
          <w:szCs w:val="22"/>
        </w:rPr>
        <w:t xml:space="preserve"/>
      </w:r>
    </w:p>
    <w:p>
      <w:pPr>
        <w:pBdr>
          <w:bottom w:val="single" w:color="c8a84b" w:sz="4" w:space="2"/>
        </w:pBdr>
        <w:spacing w:before="280" w:after="100"/>
      </w:pPr>
      <w:r>
        <w:rPr>
          <w:rFonts w:ascii="Arial" w:cs="Arial" w:eastAsia="Arial" w:hAnsi="Arial"/>
          <w:b/>
          <w:bCs/>
          <w:color w:val="1a1a1a"/>
          <w:sz w:val="24"/>
          <w:szCs w:val="24"/>
        </w:rPr>
        <w:t xml:space="preserve">VEKALETNAMENIN KAPSAMI</w:t>
      </w:r>
    </w:p>
    <w:p>
      <w:r>
        <w:rPr>
          <w:rFonts w:ascii="Arial" w:cs="Arial" w:eastAsia="Arial" w:hAnsi="Arial"/>
          <w:sz w:val="22"/>
          <w:szCs w:val="22"/>
        </w:rPr>
        <w:t xml:space="preserve"/>
      </w:r>
    </w:p>
    <w:p>
      <w:pPr>
        <w:spacing w:before="120" w:after="120"/>
        <w:jc w:val="both"/>
      </w:pPr>
      <w:r>
        <w:rPr>
          <w:rFonts w:ascii="Arial" w:cs="Arial" w:eastAsia="Arial" w:hAnsi="Arial"/>
          <w:sz w:val="22"/>
          <w:szCs w:val="22"/>
        </w:rPr>
        <w:t xml:space="preserve">Leh ve aleyhimde acilmis veya acilacak bilumum dava ve takiplerden dolayi T.C. Yargi Organlarinin, Meclislerinin, Daire ve Kurumlarinin her bolum ve derecesinde her yol ve sifatla beni temsile, hak ve menfaatlerimi korumaya, davalar acmaya, icra takibinde bulunmaya, acilmis davalara katilmaya, takibe ve neticelendirmeye, arabuluculuk yoluna basvurmaya, HMK'nin ilgili maddeleri uyarinca Sigorta Tahkim Komisyonu ve arabuluculuk dahil alternatif uyusmazlik cozum yollarina basvurmaya, arabuluculuk gorusmelerine katilmaya, goruşmelerde tarafimi temsile, arabuluculuk yolunda yapilmasi gereken tum islemleri yapmaya, uzlastirma yoluna basvurmaya, uzlastirma gorusmelerine katilmaya ve tarafimi temsile, uzlastirma asamasinda yapilmasi gereken tum isleri yapmaya, tahkime ve hakem tayinine, mudafaa ve muhafazasi icin uygun gorecegi butun muameleleri takip, tamamlama ve bitirmeye, yeniden dava acmaya, her nevi dilekce ve evraklari beni temsilen kendi imzasi ile ilgili kurum ve kuruluslara vermeye ve tarafima ait olan bilumum resmi ve ozel evraklari ilgili kurum ve kuruluslardan almaya, teblig ve tebelluge, mirasin reddi ve mirasin hukmen reddi davasi acmaya, tanik, bilirkisi gostermeye, KVKK kapsaminda vekilim tarafindan Riza beyaninda bulunmaya yetki verilmesine, karsi taraftan gosterilenlerini kabul veya redde, protesto, ihtarname ve ihbarname kesidesine, keside olunanlarayanit vermeye, yemin teklif, kabul ve redde, tespit ve kesif yaptirmaya, kesiflerde hazir bulunmaya, kesif raporlarina itiraza, yeniden kesif talebinde bulunmaya, ihtiyati ve icrai tedbir ve haciz kararlari aldirmaya, yaptirmaya ve kaldirtmaya, icra daireleri, Yargitay, Danistay, Bolge Idare Mahkemeleri, Istinaf Mahkemeleri, Vergi Mahkemeleri ve Devlet Guvenlik Mahkemeleri ile yasalarla kurulmus ve kurulacak yargi organlari ve diger devlet dairelerinin tumunde temsile, durusma talebinde bulunmaya, gerekli her turlu kanuni islemi yapmaya, isleri takibe, murafaaya, kararlari temyiz etmeye, kararlarin aciklanmasi ve duzeltilmesi ve yargilamanin iadesini istemeye, hakim, bilirkisi, hakem, sahit, muhasip, katipleri sikayete ve redde, sorusturma asamasinda sikayetten vazgecmeye, kovusturma asamasinda katilan sifatiyla davsyi takip hakkindandahil her turlu beyan ve dilekceyi ibraza, vazgecmeyi kabule, tayin ve azline, dava nakline, durusmalara katilmaya, elden evrak alip vermeye, kayit ve suretler cikartmaya, dosyalari tetkike, yanlisliklari duzeltirmeye, ilgili kurumlardan e-devlet sifresi icin basvuru yapip belge almaya, Vergi Daireleri, Vergi Itiraz, Takdir, Temyiz ve Uzlasma Komisyonlari ile yaslarla bu konularda kurulmus ve bundan sonra kurulacak organlarda beni temsile, uzlasma talebinde bulunmaya, tutanaklarini imzalamaya, itiraza, gerekli yasal islemleri takip ve neticelendirmeye, durusmalardan vareste tutulmam yolunda talepte bulunmaya, tum ilam ve kararlarin infazini ilgili kuruluslardan istemeye, gerektiginde adli sicil kaydi cikarmaya, Insan Haklari Mahkemesi'ne basvurmaya, maddi ve manevi tazminat talebinde bulunmaya, bu hususa iliskin gerekli prosedurler yerine getirmeye, verilmesi gereken evrak ve dilekceleri vermeye, Sosyal Guvenlik Kurumu (SGK) ve Il Saglik Mudurlukleri'nde bulunan kayitlari adima cikartmaya, kolluk kuvvetlerinde acilmis dosyalardan adima onaylı suret almaya, Nufus Mudurlukleri'nden adima ikametgah, vukuatli nufus kayit ornegi dahil her turlu evraki almaya, Ozel Hastaneler ve Kamu ile Universite Hastaneleri'nde mevcut Epikriz, ameliyat kaydi, ilac dokumu, veraset ilami ve sair evraklarimi almaya, sulhname yapmaya, sulhname tasarilarini tanzim ve imzalamaya, benim disimda devam edecek durusmalara katilmaya, Ahzu kabza, sulh ve ibraya, davayi kabule veya redde, davadan ve temyizden feragate, davadan ve temyizden feragati kabule, davayi islaha, her nevi tazminat davalari acmaya, hastane ve bilumum saglik kurulusundan Saglik Kurulu Raporlari ve sair hastane evraklari almaya, icra takiplerinde pey surmeye, mahalle muhtarliklarinda fakirlik belgesi ve bilumum evrak ve bilgi almaya, alternatif arabuluculuk cozum yollarina basvurmaya, birlikte veya ayri ayri ifayi vekâlete, baskalarina da tevkil, tesrik ve azle mezun ve yetkili olmak uzere TAYİN VE TEVKİL EDİLMİŞTİR. Ayrica; maluliyet tespiti icin Universite Hastanesi Adli Tip Anabilim Dali'na basvurmaya ve raporlari teslim almaya, aktuarya hesabi icin bilirkisi atanmasini talep etmeye ve hesaplamalari denetlemeye, surekli ve gecici is goremazlik tazminati taleplerini takip etmeye, kaza tespit tutanagina ve kusur oranina 5 is gunu icinde SBM uzerinden itiraz etmeye, bilirkisi raporlarina itiraz etmeye ve yeniden inceleme talep etmeye, Guvence Hesabi'na basvurmaya ve tahsilat islemlerini tamamlamaya da yetkili kilinmistir.</w:t>
      </w:r>
    </w:p>
    <w:p>
      <w:r>
        <w:rPr>
          <w:rFonts w:ascii="Arial" w:cs="Arial" w:eastAsia="Arial" w:hAnsi="Arial"/>
          <w:sz w:val="22"/>
          <w:szCs w:val="22"/>
        </w:rPr>
        <w:t xml:space="preserve"/>
      </w:r>
    </w:p>
    <w:p>
      <w:pPr>
        <w:spacing w:before="160" w:after="80"/>
        <w:jc w:val="center"/>
      </w:pPr>
      <w:r>
        <w:rPr>
          <w:rFonts w:ascii="Arial" w:cs="Arial" w:eastAsia="Arial" w:hAnsi="Arial"/>
          <w:i/>
          <w:iCs/>
          <w:color w:val="555555"/>
          <w:sz w:val="20"/>
          <w:szCs w:val="20"/>
        </w:rPr>
        <w:t xml:space="preserve">Isbu vekaletname noter huzurunda tanzim edilmis olup tarafimca okunmus ve imzalanmistir.</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VEKIL EDEN (MUVEKKIL)</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NOTER ONAYI</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r>
    </w:tbl>
    <w:p>
      <w:r>
        <w:rPr>
          <w:rFonts w:ascii="Arial" w:cs="Arial" w:eastAsia="Arial" w:hAnsi="Arial"/>
          <w:sz w:val="22"/>
          <w:szCs w:val="22"/>
        </w:rPr>
        <w:t xml:space="preserve"/>
      </w:r>
    </w:p>
    <w:p>
      <w:pPr>
        <w:pBdr>
          <w:top w:val="single" w:color="DDDDDD" w:sz="4" w:space="4"/>
        </w:pBdr>
        <w:spacing w:before="300"/>
      </w:pPr>
    </w:p>
    <w:p>
      <w:pPr>
        <w:spacing w:before="80" w:after="60"/>
      </w:pPr>
      <w:r>
        <w:rPr>
          <w:rFonts w:ascii="Arial" w:cs="Arial" w:eastAsia="Arial" w:hAnsi="Arial"/>
          <w:b/>
          <w:bCs/>
          <w:color w:val="555555"/>
          <w:sz w:val="19"/>
          <w:szCs w:val="19"/>
        </w:rPr>
        <w:t xml:space="preserve">Kaynak &amp; Daha Fazla Bilgi:</w:t>
      </w:r>
    </w:p>
    <w:p>
      <w:pPr>
        <w:spacing w:before="40" w:after="40"/>
      </w:pPr>
      <w:r>
        <w:rPr>
          <w:rFonts w:ascii="Arial" w:cs="Arial" w:eastAsia="Arial" w:hAnsi="Arial"/>
          <w:color w:val="555555"/>
          <w:sz w:val="19"/>
          <w:szCs w:val="19"/>
        </w:rPr>
        <w:t xml:space="preserve">Trafik Kazasi Avukati - Ursa Avukatlik: </w:t>
      </w:r>
      <w:hyperlink w:history="1" r:id="rIdq2c1cof0zmnhx9aee1gqb">
        <w:r>
          <w:rPr>
            <w:rFonts w:ascii="Arial" w:cs="Arial" w:eastAsia="Arial" w:hAnsi="Arial"/>
            <w:color w:val="1a6fba"/>
            <w:sz w:val="19"/>
            <w:szCs w:val="19"/>
            <w:u w:val="single"/>
          </w:rPr>
          <w:t xml:space="preserve">https://ursaavukatlik.com/trafik-kazasi-avukati/</w:t>
        </w:r>
      </w:hyperlink>
    </w:p>
    <w:p>
      <w:pPr>
        <w:spacing w:before="40" w:after="40"/>
      </w:pPr>
      <w:r>
        <w:rPr>
          <w:rFonts w:ascii="Arial" w:cs="Arial" w:eastAsia="Arial" w:hAnsi="Arial"/>
          <w:color w:val="888888"/>
          <w:sz w:val="18"/>
          <w:szCs w:val="18"/>
        </w:rPr>
        <w:t xml:space="preserve">Telefon: +90 541 210 34 99  |  bilgi@ursaavukatlik.com  |  ursaavukatlik.com</w:t>
      </w:r>
    </w:p>
    <w:sectPr>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q2c1cof0zmnhx9aee1gqb" Type="http://schemas.openxmlformats.org/officeDocument/2006/relationships/hyperlink" Target="https://ursaavukatlik.com/trafik-kazasi-avukati/"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2026-02-21T00:04:39.595Z</dcterms:created>
  <dcterms:modified xsi:type="dcterms:W3CDTF">2026-02-21T00:04:39.595Z</dcterms:modified>
</cp:coreProperties>
</file>

<file path=docProps/custom.xml><?xml version="1.0" encoding="utf-8"?>
<Properties xmlns="http://schemas.openxmlformats.org/officeDocument/2006/custom-properties" xmlns:vt="http://schemas.openxmlformats.org/officeDocument/2006/docPropsVTypes"/>
</file>